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A0" w:rsidRDefault="00073AA0" w:rsidP="00073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073AA0" w:rsidRDefault="00073AA0" w:rsidP="00073AA0">
      <w:pPr>
        <w:rPr>
          <w:rFonts w:ascii="Times New Roman" w:hAnsi="Times New Roman" w:cs="Times New Roman"/>
          <w:b/>
          <w:sz w:val="24"/>
          <w:szCs w:val="24"/>
        </w:rPr>
      </w:pP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maja (wtorek) 11:10 </w:t>
      </w: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maja (środa) godz. 11:10</w:t>
      </w: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maja (czwartek) godz. 12:30 </w:t>
      </w: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AA0" w:rsidRDefault="00073AA0" w:rsidP="00073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073AA0" w:rsidRDefault="00073AA0" w:rsidP="00073AA0">
      <w:pPr>
        <w:rPr>
          <w:rFonts w:ascii="Times New Roman" w:hAnsi="Times New Roman" w:cs="Times New Roman"/>
          <w:b/>
          <w:sz w:val="24"/>
          <w:szCs w:val="24"/>
        </w:rPr>
      </w:pP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pisownia „nie” z różnymi częściami mowy – ćwiczenia. (3 godz. lekcyjne)</w:t>
      </w: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AA0" w:rsidRDefault="00073AA0" w:rsidP="00073A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do zeszytu ramki Zapamiętaj dotyczące pisowni nie z różnymi częściami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mowyz</w:t>
      </w:r>
      <w:proofErr w:type="spellEnd"/>
      <w:r>
        <w:rPr>
          <w:rFonts w:ascii="Times New Roman" w:hAnsi="Times New Roman" w:cs="Times New Roman"/>
          <w:sz w:val="24"/>
          <w:szCs w:val="24"/>
        </w:rPr>
        <w:t>- str. 199, 200  str. 86-110 (podręcznik zielony).</w:t>
      </w:r>
    </w:p>
    <w:p w:rsidR="00073AA0" w:rsidRDefault="00073AA0" w:rsidP="00073A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1-8  ze str. 198- 201 z zielonego podręcznika.</w:t>
      </w:r>
    </w:p>
    <w:p w:rsidR="00073AA0" w:rsidRDefault="00073AA0" w:rsidP="00073A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z zeszytu ćwiczeń1-11/ str.94-99.</w:t>
      </w:r>
    </w:p>
    <w:p w:rsidR="00073AA0" w:rsidRDefault="00073AA0" w:rsidP="00073A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AA0" w:rsidRDefault="00073AA0" w:rsidP="00073A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967AFC" w:rsidRDefault="00073AA0"/>
    <w:sectPr w:rsidR="00967AF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73AA0"/>
    <w:rsid w:val="00073AA0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3A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2020-05-17T15:34:00Z</dcterms:created>
  <dcterms:modified xsi:type="dcterms:W3CDTF">2020-05-17T15:34:00Z</dcterms:modified>
</cp:coreProperties>
</file>