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Piątek, 19.06.2020r.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Temat dnia: Lato w sztuce.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Tretekstu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rStyle w:val="Mocnowyrniony"/>
          <w:sz w:val="28"/>
          <w:szCs w:val="28"/>
        </w:rPr>
        <w:t>„Lato w sztuce” – prezentacja dzieł sztuki.</w:t>
      </w:r>
    </w:p>
    <w:p>
      <w:pPr>
        <w:pStyle w:val="Tretekstu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Zapytajcie dziecko za co lubi lato, zachęćcie, by udzielało swobodnych wypowiedzi. Powiedzcie, że ta pora roku jest jasna i kolorowa, dlatego też przeróżni artyści malowali lato na swoich obrazach. Zaproponujcie dziecku, by zobaczyło, jak lato widzieli artyści-malarze. Spróbujcie opisać to co widzicie na obrazach oraz ich kolorystykę.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Tretekstu"/>
        <w:rPr/>
      </w:pPr>
      <w:r>
        <w:rPr/>
        <w:drawing>
          <wp:inline distT="0" distB="0" distL="0" distR="0">
            <wp:extent cx="1790700" cy="2600325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600325"/>
                    </a:xfrm>
                    <a:prstGeom prst="rect">
                      <a:avLst/>
                    </a:prstGeom>
                    <a:ln w="9525">
                      <a:solidFill>
                        <a:srgbClr val="00008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Tretekstu"/>
        <w:rPr/>
      </w:pPr>
      <w:bookmarkStart w:id="0" w:name="caption-attachment-21298"/>
      <w:bookmarkEnd w:id="0"/>
      <w:r>
        <w:rPr/>
        <w:t>Kazimierz Alchimowicz, Dziewczynka na tle pejzażu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Tretekstu"/>
        <w:rPr/>
      </w:pPr>
      <w:r>
        <w:rPr/>
        <w:drawing>
          <wp:inline distT="0" distB="0" distL="0" distR="0">
            <wp:extent cx="2286000" cy="2038350"/>
            <wp:effectExtent l="0" t="0" r="0" b="0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38350"/>
                    </a:xfrm>
                    <a:prstGeom prst="rect">
                      <a:avLst/>
                    </a:prstGeom>
                    <a:ln w="9525">
                      <a:solidFill>
                        <a:srgbClr val="00008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Tretekstu"/>
        <w:rPr/>
      </w:pPr>
      <w:bookmarkStart w:id="1" w:name="caption-attachment-21297"/>
      <w:bookmarkEnd w:id="1"/>
      <w:r>
        <w:rPr/>
        <w:t>Stefan Filipkiewicz, Chata w słońcu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Tretekstu"/>
        <w:rPr/>
      </w:pPr>
      <w:r>
        <w:rPr/>
        <w:drawing>
          <wp:inline distT="0" distB="0" distL="0" distR="0">
            <wp:extent cx="2019300" cy="2305050"/>
            <wp:effectExtent l="0" t="0" r="0" b="0"/>
            <wp:docPr id="3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305050"/>
                    </a:xfrm>
                    <a:prstGeom prst="rect">
                      <a:avLst/>
                    </a:prstGeom>
                    <a:ln w="9525">
                      <a:solidFill>
                        <a:srgbClr val="00008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Tretekstu"/>
        <w:rPr/>
      </w:pPr>
      <w:bookmarkStart w:id="2" w:name="caption-attachment-21295"/>
      <w:bookmarkEnd w:id="2"/>
      <w:r>
        <w:rPr/>
        <w:t>Eugeniusz Zak, Dziewczyna z motylem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Tretekstu"/>
        <w:rPr/>
      </w:pPr>
      <w:r>
        <w:rPr/>
        <w:drawing>
          <wp:inline distT="0" distB="0" distL="0" distR="0">
            <wp:extent cx="2876550" cy="2105025"/>
            <wp:effectExtent l="0" t="0" r="0" b="0"/>
            <wp:docPr id="4" name="Obraz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05025"/>
                    </a:xfrm>
                    <a:prstGeom prst="rect">
                      <a:avLst/>
                    </a:prstGeom>
                    <a:ln w="9525">
                      <a:solidFill>
                        <a:srgbClr val="00008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Tretekstu"/>
        <w:rPr/>
      </w:pPr>
      <w:bookmarkStart w:id="3" w:name="caption-attachment-21294"/>
      <w:bookmarkEnd w:id="3"/>
      <w:r>
        <w:rPr/>
        <w:t>Jan Ciągliński, Na pokładzie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Tretekstu"/>
        <w:rPr/>
      </w:pPr>
      <w:r>
        <w:rPr/>
        <w:drawing>
          <wp:inline distT="0" distB="0" distL="0" distR="0">
            <wp:extent cx="2876550" cy="2247900"/>
            <wp:effectExtent l="0" t="0" r="0" b="0"/>
            <wp:docPr id="5" name="Obraz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5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247900"/>
                    </a:xfrm>
                    <a:prstGeom prst="rect">
                      <a:avLst/>
                    </a:prstGeom>
                    <a:ln w="9525">
                      <a:solidFill>
                        <a:srgbClr val="00008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Tretekstu"/>
        <w:rPr/>
      </w:pPr>
      <w:bookmarkStart w:id="4" w:name="caption-attachment-21293"/>
      <w:bookmarkEnd w:id="4"/>
      <w:r>
        <w:rPr/>
        <w:t>Stanisław Wyspiański, Chaty w Grębowie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Tretekstu"/>
        <w:rPr/>
      </w:pPr>
      <w:r>
        <w:rPr/>
        <w:drawing>
          <wp:inline distT="0" distB="0" distL="0" distR="0">
            <wp:extent cx="2876550" cy="2143125"/>
            <wp:effectExtent l="0" t="0" r="0" b="0"/>
            <wp:docPr id="6" name="Obraz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6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143125"/>
                    </a:xfrm>
                    <a:prstGeom prst="rect">
                      <a:avLst/>
                    </a:prstGeom>
                    <a:ln w="9525">
                      <a:solidFill>
                        <a:srgbClr val="00008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Tretekstu"/>
        <w:rPr/>
      </w:pPr>
      <w:bookmarkStart w:id="5" w:name="caption-attachment-21292"/>
      <w:bookmarkEnd w:id="5"/>
      <w:r>
        <w:rPr/>
        <w:t>Stanisław Gałek, Na tatrzańskiej hali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</w:sectPr>
      </w:pP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„Artyści – malarze” </w:t>
      </w:r>
      <w:r>
        <w:rPr>
          <w:b w:val="false"/>
          <w:bCs w:val="false"/>
          <w:sz w:val="28"/>
          <w:szCs w:val="28"/>
        </w:rPr>
        <w:t xml:space="preserve">- </w:t>
      </w:r>
      <w:r>
        <w:rPr>
          <w:b w:val="false"/>
          <w:bCs w:val="false"/>
          <w:sz w:val="28"/>
          <w:szCs w:val="28"/>
        </w:rPr>
        <w:t>twórcza praca plastyczna.</w:t>
      </w:r>
    </w:p>
    <w:p>
      <w:pPr>
        <w:pStyle w:val="Normal"/>
        <w:rPr>
          <w:b w:val="false"/>
          <w:b w:val="false"/>
          <w:bCs w:val="false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 w:val="false"/>
          <w:bCs w:val="false"/>
          <w:sz w:val="28"/>
          <w:szCs w:val="28"/>
        </w:rPr>
        <w:t>Rodzic proponuje dziecku namalowanie farbami letniego pejzażu. Dziecko zamyka oczy i przy nagraniu „Lato” A. Vivaldiego wyobraża sobie krajobraz, jaki chciałoby namalować. R. zachęca dziecko do tworzenia nowych barw przez mieszanie kolorów, tak jak robią to malarze.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 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hyperlink r:id="rId8">
        <w:r>
          <w:rPr>
            <w:rStyle w:val="Czeinternetowe"/>
            <w:b w:val="false"/>
            <w:bCs w:val="false"/>
            <w:sz w:val="28"/>
            <w:szCs w:val="28"/>
          </w:rPr>
          <w:t>https://www.youtube.com/watch?v=hGV-MRdcQOE</w:t>
        </w:r>
      </w:hyperlink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 w:val="false"/>
          <w:bCs w:val="false"/>
          <w:sz w:val="28"/>
          <w:szCs w:val="28"/>
        </w:rPr>
        <w:t xml:space="preserve"> 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„Paluszkowy twister”</w:t>
      </w:r>
      <w:r>
        <w:rPr>
          <w:b w:val="false"/>
          <w:bCs w:val="false"/>
          <w:sz w:val="28"/>
          <w:szCs w:val="28"/>
        </w:rPr>
        <w:t xml:space="preserve"> - zabawa z rodzicami lub rodzeństwem z wykorzystaniem KZ 80-81.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 w:val="false"/>
          <w:bCs w:val="false"/>
          <w:sz w:val="28"/>
          <w:szCs w:val="28"/>
        </w:rPr>
        <w:t>Dzieci postępują zgodnie z instrukcją obrazkową z W65 tworzą własną grę i rozgrywają ją z domownikami – pstrykają palcem strzałkę, ustawiają określony palec na polu we wskazanym kolorze.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Zadania w kartach pracy.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/>
          <w:bCs/>
          <w:sz w:val="28"/>
          <w:szCs w:val="28"/>
        </w:rPr>
      </w:r>
    </w:p>
    <w:p>
      <w:pPr>
        <w:pStyle w:val="Normal"/>
        <w:numPr>
          <w:ilvl w:val="0"/>
          <w:numId w:val="1"/>
        </w:numPr>
        <w:jc w:val="both"/>
        <w:rPr>
          <w:b/>
          <w:b/>
          <w:bCs/>
          <w:sz w:val="28"/>
          <w:szCs w:val="28"/>
        </w:rPr>
      </w:pPr>
      <w:r>
        <w:rPr>
          <w:b w:val="false"/>
          <w:bCs w:val="false"/>
          <w:sz w:val="28"/>
          <w:szCs w:val="28"/>
        </w:rPr>
        <w:t>Praca z KP4.42a – odszukanie wśród liter ukrytych wyrazów i dopasowanie ich do obrazka.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b w:val="false"/>
          <w:bCs w:val="false"/>
          <w:sz w:val="28"/>
          <w:szCs w:val="28"/>
        </w:rPr>
        <w:t>Praca z KP4. 42B – nazywanie przedmiotów, pisanie pierwszej i ostatniej litery nazwy obrazka.</w:t>
      </w:r>
    </w:p>
    <w:p>
      <w:pPr>
        <w:pStyle w:val="Normal"/>
        <w:jc w:val="both"/>
        <w:rPr>
          <w:b w:val="false"/>
          <w:b w:val="false"/>
          <w:bCs w:val="false"/>
          <w:sz w:val="28"/>
          <w:szCs w:val="28"/>
        </w:rPr>
      </w:pPr>
      <w:r>
        <w:rPr/>
      </w: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character" w:styleId="Mocnowyrniony">
    <w:name w:val="Mocno wyróżniony"/>
    <w:qFormat/>
    <w:rPr>
      <w:b/>
      <w:bCs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hyperlink" Target="https://www.youtube.com/watch?v=hGV-MRdcQOE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LibreOffice/6.0.0.3$Windows_x86 LibreOffice_project/64a0f66915f38c6217de274f0aa8e15618924765</Application>
  <Pages>3</Pages>
  <Words>208</Words>
  <Characters>1297</Characters>
  <CharactersWithSpaces>1493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2020-06-18T13:35:19Z</dcterms:created>
  <dc:creator/>
  <dc:description/>
  <dc:language>pl-PL</dc:language>
  <cp:lastModifiedBy/>
  <dcterms:modified xsi:type="dcterms:W3CDTF">2020-06-18T14:10:15Z</dcterms:modified>
  <cp:revision>1</cp:revision>
  <dc:subject/>
  <dc:title/>
</cp:coreProperties>
</file>