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b/>
          <w:bCs/>
          <w:color w:val="2D2D2D"/>
        </w:rPr>
        <w:t>HISTORIA KLASA IV 02.06.</w:t>
      </w: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color w:val="2D2D2D"/>
        </w:rPr>
        <w:t>Temat: Szare Szeregi.</w:t>
      </w: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color w:val="2D2D2D"/>
        </w:rPr>
        <w:t>Zapisz w zeszycie wyjaśnienia następujących pojęć.</w:t>
      </w: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b/>
          <w:bCs/>
          <w:color w:val="2D2D2D"/>
        </w:rPr>
        <w:t>Okupacja- </w:t>
      </w:r>
      <w:r w:rsidRPr="004D09CA">
        <w:rPr>
          <w:rStyle w:val="gwpf192b430size"/>
          <w:color w:val="2D2D2D"/>
        </w:rPr>
        <w:t>zajęcie obcego terytorium przy użyciu siły zbrojnej.</w:t>
      </w: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b/>
          <w:bCs/>
          <w:color w:val="2D2D2D"/>
        </w:rPr>
        <w:t>Konspiracja- </w:t>
      </w:r>
      <w:r w:rsidRPr="004D09CA">
        <w:rPr>
          <w:rStyle w:val="gwpf192b430size"/>
          <w:color w:val="2D2D2D"/>
        </w:rPr>
        <w:t>tajna, nielegalna działalność skierowana przeciwko</w:t>
      </w: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color w:val="2D2D2D"/>
        </w:rPr>
        <w:t>istniejącej władzy.</w:t>
      </w: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b/>
          <w:bCs/>
          <w:color w:val="2D2D2D"/>
        </w:rPr>
        <w:t>Obóz koncentracyjny- </w:t>
      </w:r>
      <w:r w:rsidRPr="004D09CA">
        <w:rPr>
          <w:rStyle w:val="gwpf192b430size"/>
          <w:color w:val="2D2D2D"/>
        </w:rPr>
        <w:t>miejsce więzienia, niewolniczej pracy i masowej</w:t>
      </w: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color w:val="2D2D2D"/>
        </w:rPr>
        <w:t>zagłady całych grup ludności.</w:t>
      </w: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b/>
          <w:bCs/>
          <w:color w:val="2D2D2D"/>
        </w:rPr>
        <w:t>Mały sabotaż</w:t>
      </w:r>
      <w:r w:rsidRPr="004D09CA">
        <w:rPr>
          <w:rStyle w:val="gwpf192b430size"/>
          <w:color w:val="2D2D2D"/>
        </w:rPr>
        <w:t>-akcja konspiracyjna prowadzona w czasie okupacji hitlerowskiej, polegająca na zrywaniu niemieckich flag,</w:t>
      </w:r>
      <w:r>
        <w:rPr>
          <w:rStyle w:val="gwpf192b430size"/>
          <w:color w:val="2D2D2D"/>
        </w:rPr>
        <w:t xml:space="preserve"> </w:t>
      </w:r>
      <w:r w:rsidRPr="004D09CA">
        <w:rPr>
          <w:rStyle w:val="gwpf192b430size"/>
          <w:color w:val="2D2D2D"/>
        </w:rPr>
        <w:t>roznoszeniu</w:t>
      </w:r>
    </w:p>
    <w:p w:rsidR="004D09CA" w:rsidRPr="004D09CA" w:rsidRDefault="004D09CA" w:rsidP="004D09CA">
      <w:pPr>
        <w:pStyle w:val="NormalnyWeb"/>
        <w:shd w:val="clear" w:color="auto" w:fill="FFFFFF"/>
        <w:spacing w:after="0" w:afterAutospacing="0" w:line="165" w:lineRule="atLeast"/>
        <w:rPr>
          <w:color w:val="2D2D2D"/>
        </w:rPr>
      </w:pPr>
      <w:r w:rsidRPr="004D09CA">
        <w:rPr>
          <w:rStyle w:val="gwpf192b430size"/>
          <w:color w:val="2D2D2D"/>
        </w:rPr>
        <w:t>ulotek,</w:t>
      </w:r>
      <w:r>
        <w:rPr>
          <w:rStyle w:val="gwpf192b430size"/>
          <w:color w:val="2D2D2D"/>
        </w:rPr>
        <w:t xml:space="preserve"> </w:t>
      </w:r>
      <w:r w:rsidRPr="004D09CA">
        <w:rPr>
          <w:rStyle w:val="gwpf192b430size"/>
          <w:color w:val="2D2D2D"/>
        </w:rPr>
        <w:t>pisaniu antyhitlerowskich haseł na murach.</w:t>
      </w:r>
    </w:p>
    <w:p w:rsidR="00967AFC" w:rsidRPr="004D09CA" w:rsidRDefault="004D09CA">
      <w:pPr>
        <w:rPr>
          <w:rFonts w:ascii="Times New Roman" w:hAnsi="Times New Roman" w:cs="Times New Roman"/>
          <w:sz w:val="24"/>
          <w:szCs w:val="24"/>
        </w:rPr>
      </w:pPr>
    </w:p>
    <w:sectPr w:rsidR="00967AFC" w:rsidRPr="004D09CA" w:rsidSect="0001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CA"/>
    <w:rsid w:val="00016B51"/>
    <w:rsid w:val="004D09CA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192b430size">
    <w:name w:val="gwpf192b430_size"/>
    <w:basedOn w:val="Domylnaczcionkaakapitu"/>
    <w:rsid w:val="004D0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2020-06-01T20:49:00Z</dcterms:created>
  <dcterms:modified xsi:type="dcterms:W3CDTF">2020-06-01T20:50:00Z</dcterms:modified>
</cp:coreProperties>
</file>