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Wtorek, 26.05.2020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Temat dnia: Mój tata.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„ Mój tato” - </w:t>
      </w:r>
      <w:r>
        <w:rPr>
          <w:b w:val="false"/>
          <w:bCs w:val="false"/>
          <w:sz w:val="28"/>
          <w:szCs w:val="28"/>
        </w:rPr>
        <w:t>rozmowa z dzieckiem.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Rodzic zaprasza dziecko do uważnego wysłuchania wiersza i zastanowienia się , kto opowiada ten wiersz – dziewczynka czy chłopiec.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36"/>
        <w:rPr>
          <w:color w:val="006C3B"/>
          <w:sz w:val="28"/>
          <w:szCs w:val="28"/>
        </w:rPr>
      </w:pPr>
      <w:r>
        <w:rPr>
          <w:b/>
          <w:i/>
          <w:color w:val="006C3B"/>
          <w:sz w:val="28"/>
          <w:szCs w:val="28"/>
        </w:rPr>
        <w:t xml:space="preserve">Mój tato </w:t>
      </w:r>
    </w:p>
    <w:p>
      <w:pPr>
        <w:pStyle w:val="Pa37"/>
        <w:spacing w:lineRule="atLeast" w:line="171"/>
        <w:jc w:val="both"/>
        <w:rPr>
          <w:color w:val="006C3B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Bożena Forma </w:t>
      </w:r>
    </w:p>
    <w:p>
      <w:pPr>
        <w:pStyle w:val="Pa54"/>
        <w:spacing w:lineRule="atLeast" w:line="201" w:before="80" w:after="0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Chodzimy z tatą na długie spacery,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mamy wspaniałe dwa górskie rowery.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Po parku na nich często jeździmy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i nigdy razem się nie nudzimy.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Gdy mroźna zima nagle przybywa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i ciepłym szalem wszystko okrywa,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bierzemy narty i śnieżne szlaki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wciąż przemierzamy jak szybkie ptaki.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Często chodzimy razem do kina,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lubimy obaj, gdy dzień się zaczyna. </w:t>
      </w:r>
    </w:p>
    <w:p>
      <w:pPr>
        <w:pStyle w:val="Pa41"/>
        <w:spacing w:lineRule="atLeast" w:line="201"/>
        <w:jc w:val="both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Takiego mieć tatę to wielkie szczęście </w:t>
      </w:r>
    </w:p>
    <w:p>
      <w:pPr>
        <w:pStyle w:val="Normal"/>
        <w:rPr>
          <w:color w:val="006C3B"/>
          <w:sz w:val="28"/>
          <w:szCs w:val="28"/>
        </w:rPr>
      </w:pP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 xml:space="preserve">– </w:t>
      </w:r>
      <w:r>
        <w:rPr>
          <w:rFonts w:ascii="Minion Pro" w:hAnsi="Minion Pro"/>
          <w:b w:val="false"/>
          <w:i w:val="false"/>
          <w:strike w:val="false"/>
          <w:dstrike w:val="false"/>
          <w:color w:val="006C3B"/>
          <w:sz w:val="28"/>
          <w:szCs w:val="28"/>
          <w:u w:val="none"/>
        </w:rPr>
        <w:t>życzeń mu składam dziś jak najwięcej.</w:t>
      </w:r>
    </w:p>
    <w:p>
      <w:pPr>
        <w:pStyle w:val="Normal"/>
        <w:rPr>
          <w:rFonts w:ascii="Minion Pro" w:hAnsi="Minion Pro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color w:val="006C3B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Pytania po lekturze wiersza: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- Jak mają na imię wasi tatusiowie?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- Czy macie ich zdjęcia?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- Jak wyglądają wasi ojcowie?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- Jacy są?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- Co robicie wspólnie z nimi?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- Kim są z zawodu wasi tatusiowie?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- Jakie mają hobby?</w:t>
      </w:r>
    </w:p>
    <w:p>
      <w:pPr>
        <w:pStyle w:val="Normal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2. „ Kim jest mój tata?” -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rozmowa z rodzicem.</w:t>
      </w:r>
    </w:p>
    <w:p>
      <w:pPr>
        <w:pStyle w:val="Normal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Rodzic rozmawia z dzieckiem o zawodzie taty, na czym ta praca polega. Przy okazji można porozmawiać na temat innych zawodów i jakie dają korzyści. Na końcu można zapytać dziecko, dlaczego praca jest ważna  w życiu ludzi.</w:t>
      </w:r>
    </w:p>
    <w:p>
      <w:pPr>
        <w:pStyle w:val="Normal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3. „ Mój tata w pracy”.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- praca plastyczna dowolną techniką.</w:t>
      </w:r>
    </w:p>
    <w:p>
      <w:pPr>
        <w:pStyle w:val="Normal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Dzieci przedstawiają swoich ojców w pracy. Na koniec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dziecko opowiada o swoim rysunku.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4. „ Tata czarodziej” -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wysłuchanie piosenki, nauka refrenu na pamięć.</w:t>
      </w:r>
    </w:p>
    <w:p>
      <w:pPr>
        <w:pStyle w:val="Normal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Podczas słuchania piosenki dzieci pląsają w rytm muzyki. Gdy zaczyna się refren, proszą tatę lub mamę i tańczą w kółeczku.</w:t>
      </w:r>
    </w:p>
    <w:p>
      <w:pPr>
        <w:pStyle w:val="Normal"/>
        <w:rPr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hyperlink r:id="rId2">
        <w:r>
          <w:rPr>
            <w:rStyle w:val="Czeinternetowe"/>
            <w:rFonts w:ascii="Liberation Serif" w:hAnsi="Liberation Serif"/>
            <w:b w:val="false"/>
            <w:bCs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https://www.youtube.com/watch?v=hiYZStxAZpI</w:t>
        </w:r>
      </w:hyperlink>
    </w:p>
    <w:p>
      <w:pPr>
        <w:pStyle w:val="Normal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Pa36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5.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Zadania w kartach pracy.</w:t>
      </w:r>
    </w:p>
    <w:p>
      <w:pPr>
        <w:pStyle w:val="Pa36"/>
        <w:rPr>
          <w:strike w:val="false"/>
          <w:dstrike w:val="false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Pa36"/>
        <w:numPr>
          <w:ilvl w:val="0"/>
          <w:numId w:val="1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Praca z KP4.25a – odnajdywanie różnic między ilustracjami, przeliczanie pieniędzy, tworzenie zbiorów.</w:t>
      </w:r>
    </w:p>
    <w:p>
      <w:pPr>
        <w:pStyle w:val="Pa36"/>
        <w:numPr>
          <w:ilvl w:val="0"/>
          <w:numId w:val="1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Praca z KP4.25b – czytanie zdań opisujących tatę, pisanie po śladzie, rysowanie zgodnie z instrukcją.</w:t>
      </w:r>
    </w:p>
    <w:p>
      <w:pPr>
        <w:pStyle w:val="Normal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rPr>
          <w:i w:val="false"/>
          <w:i w:val="false"/>
          <w:strike w:val="false"/>
          <w:dstrike w:val="false"/>
          <w:u w:val="none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gendaPl">
    <w:charset w:val="ee"/>
    <w:family w:val="roman"/>
    <w:pitch w:val="variable"/>
  </w:font>
  <w:font w:name="Minion Pro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jc w:val="left"/>
    </w:pPr>
    <w:rPr>
      <w:rFonts w:ascii="AgendaPl" w:hAnsi="AgendaPl" w:eastAsia="SimSun" w:cs="Arial"/>
      <w:color w:val="000000"/>
      <w:kern w:val="2"/>
      <w:sz w:val="24"/>
      <w:szCs w:val="24"/>
      <w:lang w:val="pl-PL" w:eastAsia="zh-CN" w:bidi="hi-IN"/>
    </w:rPr>
  </w:style>
  <w:style w:type="paragraph" w:styleId="Pa36">
    <w:name w:val="Pa36"/>
    <w:basedOn w:val="Default"/>
    <w:qFormat/>
    <w:pPr>
      <w:spacing w:lineRule="atLeast" w:line="201"/>
    </w:pPr>
    <w:rPr/>
  </w:style>
  <w:style w:type="paragraph" w:styleId="Pa37">
    <w:name w:val="Pa37"/>
    <w:basedOn w:val="Default"/>
    <w:qFormat/>
    <w:pPr>
      <w:spacing w:lineRule="atLeast" w:line="171"/>
    </w:pPr>
    <w:rPr/>
  </w:style>
  <w:style w:type="paragraph" w:styleId="Pa54">
    <w:name w:val="Pa54"/>
    <w:basedOn w:val="Default"/>
    <w:qFormat/>
    <w:pPr>
      <w:spacing w:lineRule="atLeast" w:line="201"/>
    </w:pPr>
    <w:rPr/>
  </w:style>
  <w:style w:type="paragraph" w:styleId="Pa41">
    <w:name w:val="Pa41"/>
    <w:basedOn w:val="Default"/>
    <w:qFormat/>
    <w:pPr>
      <w:spacing w:lineRule="atLeast" w:line="201"/>
    </w:pPr>
    <w:rPr/>
  </w:style>
  <w:style w:type="paragraph" w:styleId="Pa47">
    <w:name w:val="Pa47"/>
    <w:basedOn w:val="Default"/>
    <w:qFormat/>
    <w:pPr>
      <w:spacing w:lineRule="atLeast" w:line="201"/>
    </w:pPr>
    <w:rPr/>
  </w:style>
  <w:style w:type="paragraph" w:styleId="Pa75">
    <w:name w:val="Pa75"/>
    <w:basedOn w:val="Default"/>
    <w:qFormat/>
    <w:pPr>
      <w:spacing w:lineRule="atLeast" w:line="20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iYZStxAZp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LibreOffice/6.0.0.3$Windows_x86 LibreOffice_project/64a0f66915f38c6217de274f0aa8e15618924765</Application>
  <Pages>2</Pages>
  <Words>277</Words>
  <Characters>1470</Characters>
  <CharactersWithSpaces>1727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2018-07-09T13:27:00Z</dcterms:created>
  <dc:creator>Anna Idzikowska-Guzy, Ewa Janus</dc:creator>
  <dc:description/>
  <cp:keywords>wychowanie przedszkolne</cp:keywords>
  <dc:language>pl-PL</dc:language>
  <cp:lastModifiedBy/>
  <dcterms:modified xsi:type="dcterms:W3CDTF">2020-05-25T14:01:18Z</dcterms:modified>
  <cp:revision>2</cp:revision>
  <dc:subject>Scenariusze zajęć na 10 tygodni (31-40).</dc:subject>
  <dc:title>Plac zabaw. Sześciolatek. Przewodnik metodyczny cz. 4</dc:title>
</cp:coreProperties>
</file>